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2C2" w:rsidRDefault="001E62C2" w:rsidP="00845B73">
      <w:pPr>
        <w:pStyle w:val="Heading3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……………………………………………. LİSESİ</w:t>
      </w:r>
    </w:p>
    <w:p w:rsidR="001E62C2" w:rsidRDefault="001E62C2" w:rsidP="00845B7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2013- 2014 EĞİTİM – ÖĞRETİM YILI </w:t>
      </w:r>
    </w:p>
    <w:p w:rsidR="001E62C2" w:rsidRDefault="001E62C2" w:rsidP="002469B9">
      <w:pPr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12</w:t>
      </w:r>
      <w:r w:rsidRPr="006F26A1">
        <w:rPr>
          <w:b/>
          <w:bCs/>
          <w:sz w:val="24"/>
          <w:szCs w:val="24"/>
          <w:u w:val="single"/>
        </w:rPr>
        <w:t>.</w:t>
      </w:r>
      <w:r>
        <w:rPr>
          <w:b/>
          <w:bCs/>
          <w:sz w:val="24"/>
          <w:szCs w:val="24"/>
          <w:u w:val="single"/>
        </w:rPr>
        <w:t xml:space="preserve"> </w:t>
      </w:r>
      <w:r w:rsidRPr="006F26A1">
        <w:rPr>
          <w:b/>
          <w:bCs/>
          <w:sz w:val="24"/>
          <w:szCs w:val="24"/>
          <w:u w:val="single"/>
        </w:rPr>
        <w:t>SINIFLAR DİL ve ANLATIM DERSİ Ü</w:t>
      </w:r>
      <w:r>
        <w:rPr>
          <w:b/>
          <w:bCs/>
          <w:sz w:val="24"/>
          <w:szCs w:val="24"/>
          <w:u w:val="single"/>
        </w:rPr>
        <w:t>NİTELENDİRİLMİŞ YILLIK PLANI</w:t>
      </w:r>
    </w:p>
    <w:p w:rsidR="001E62C2" w:rsidRPr="00171594" w:rsidRDefault="001E62C2" w:rsidP="002469B9">
      <w:pPr>
        <w:jc w:val="center"/>
        <w:rPr>
          <w:b/>
          <w:bCs/>
        </w:rPr>
      </w:pPr>
    </w:p>
    <w:p w:rsidR="001E62C2" w:rsidRPr="001271EF" w:rsidRDefault="001E62C2" w:rsidP="00F6363B">
      <w:pPr>
        <w:pStyle w:val="Heading5"/>
        <w:tabs>
          <w:tab w:val="left" w:pos="463"/>
          <w:tab w:val="center" w:pos="4749"/>
        </w:tabs>
        <w:jc w:val="left"/>
        <w:rPr>
          <w:color w:val="auto"/>
          <w:sz w:val="20"/>
          <w:szCs w:val="20"/>
        </w:rPr>
      </w:pPr>
      <w:r w:rsidRPr="001271EF">
        <w:rPr>
          <w:color w:val="auto"/>
          <w:sz w:val="20"/>
          <w:szCs w:val="20"/>
        </w:rPr>
        <w:tab/>
      </w:r>
      <w:r w:rsidRPr="001271EF">
        <w:rPr>
          <w:color w:val="auto"/>
          <w:sz w:val="20"/>
          <w:szCs w:val="20"/>
        </w:rPr>
        <w:tab/>
      </w:r>
      <w:r>
        <w:rPr>
          <w:noProof/>
          <w:w w:val="100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margin-left:130.75pt;margin-top:2.65pt;width:208.8pt;height:36pt;z-index:-251658240;mso-position-horizontal-relative:text;mso-position-vertical-relative:text" o:allowincell="f" filled="f" fillcolor="#ddd"/>
        </w:pict>
      </w:r>
    </w:p>
    <w:p w:rsidR="001E62C2" w:rsidRPr="00A35AF6" w:rsidRDefault="001E62C2">
      <w:pPr>
        <w:pStyle w:val="Heading6"/>
      </w:pPr>
      <w:r>
        <w:t>MAYIS</w:t>
      </w:r>
    </w:p>
    <w:p w:rsidR="001E62C2" w:rsidRPr="001271EF" w:rsidRDefault="001E62C2"/>
    <w:tbl>
      <w:tblPr>
        <w:tblW w:w="102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68"/>
        <w:gridCol w:w="288"/>
        <w:gridCol w:w="2550"/>
        <w:gridCol w:w="6493"/>
      </w:tblGrid>
      <w:tr w:rsidR="001E62C2" w:rsidRPr="001271EF">
        <w:tblPrEx>
          <w:tblCellMar>
            <w:top w:w="0" w:type="dxa"/>
            <w:bottom w:w="0" w:type="dxa"/>
          </w:tblCellMar>
        </w:tblPrEx>
        <w:trPr>
          <w:cantSplit/>
          <w:trHeight w:val="322"/>
          <w:jc w:val="center"/>
        </w:trPr>
        <w:tc>
          <w:tcPr>
            <w:tcW w:w="1256" w:type="dxa"/>
            <w:gridSpan w:val="2"/>
            <w:vAlign w:val="center"/>
          </w:tcPr>
          <w:p w:rsidR="001E62C2" w:rsidRPr="006C17C2" w:rsidRDefault="001E62C2" w:rsidP="006C17C2">
            <w:pPr>
              <w:pStyle w:val="Heading7"/>
              <w:rPr>
                <w:sz w:val="24"/>
                <w:szCs w:val="24"/>
              </w:rPr>
            </w:pPr>
            <w:r w:rsidRPr="006C17C2">
              <w:rPr>
                <w:sz w:val="24"/>
                <w:szCs w:val="24"/>
              </w:rPr>
              <w:t>III.ÜNİTE</w:t>
            </w:r>
          </w:p>
        </w:tc>
        <w:tc>
          <w:tcPr>
            <w:tcW w:w="9043" w:type="dxa"/>
            <w:gridSpan w:val="2"/>
            <w:vAlign w:val="center"/>
          </w:tcPr>
          <w:p w:rsidR="001E62C2" w:rsidRPr="006C17C2" w:rsidRDefault="001E62C2" w:rsidP="006C17C2">
            <w:pPr>
              <w:pStyle w:val="Heading3"/>
              <w:jc w:val="left"/>
              <w:rPr>
                <w:rFonts w:ascii="Garamond" w:hAnsi="Garamond" w:cs="Garamond"/>
                <w:sz w:val="24"/>
                <w:szCs w:val="24"/>
              </w:rPr>
            </w:pPr>
            <w:r w:rsidRPr="006C17C2">
              <w:rPr>
                <w:rFonts w:ascii="Garamond" w:hAnsi="Garamond" w:cs="Garamond"/>
                <w:sz w:val="24"/>
                <w:szCs w:val="24"/>
              </w:rPr>
              <w:t>SÖZLÜ ANLATIM</w:t>
            </w:r>
          </w:p>
        </w:tc>
      </w:tr>
      <w:tr w:rsidR="001E62C2" w:rsidRPr="001271EF">
        <w:tblPrEx>
          <w:tblCellMar>
            <w:top w:w="0" w:type="dxa"/>
            <w:bottom w:w="0" w:type="dxa"/>
          </w:tblCellMar>
        </w:tblPrEx>
        <w:trPr>
          <w:cantSplit/>
          <w:trHeight w:val="229"/>
          <w:jc w:val="center"/>
        </w:trPr>
        <w:tc>
          <w:tcPr>
            <w:tcW w:w="968" w:type="dxa"/>
            <w:shd w:val="clear" w:color="auto" w:fill="F3F3F3"/>
            <w:vAlign w:val="center"/>
          </w:tcPr>
          <w:p w:rsidR="001E62C2" w:rsidRPr="009328F1" w:rsidRDefault="001E62C2" w:rsidP="00845B73">
            <w:pPr>
              <w:pStyle w:val="Heading7"/>
              <w:jc w:val="center"/>
            </w:pPr>
            <w:r w:rsidRPr="009328F1">
              <w:rPr>
                <w:sz w:val="14"/>
                <w:szCs w:val="14"/>
              </w:rPr>
              <w:t>HA</w:t>
            </w:r>
            <w:r w:rsidRPr="009328F1">
              <w:rPr>
                <w:sz w:val="14"/>
                <w:szCs w:val="14"/>
              </w:rPr>
              <w:t>F</w:t>
            </w:r>
            <w:r w:rsidRPr="009328F1">
              <w:rPr>
                <w:sz w:val="14"/>
                <w:szCs w:val="14"/>
              </w:rPr>
              <w:t>TA</w:t>
            </w:r>
          </w:p>
        </w:tc>
        <w:tc>
          <w:tcPr>
            <w:tcW w:w="288" w:type="dxa"/>
            <w:shd w:val="clear" w:color="auto" w:fill="F3F3F3"/>
            <w:vAlign w:val="center"/>
          </w:tcPr>
          <w:p w:rsidR="001E62C2" w:rsidRPr="009328F1" w:rsidRDefault="001E62C2" w:rsidP="00845B73">
            <w:pPr>
              <w:jc w:val="center"/>
              <w:rPr>
                <w:b/>
                <w:bCs/>
              </w:rPr>
            </w:pPr>
            <w:r w:rsidRPr="009328F1">
              <w:rPr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2550" w:type="dxa"/>
            <w:shd w:val="clear" w:color="auto" w:fill="F3F3F3"/>
            <w:vAlign w:val="center"/>
          </w:tcPr>
          <w:p w:rsidR="001E62C2" w:rsidRPr="00D56914" w:rsidRDefault="001E62C2" w:rsidP="00BD7485">
            <w:pPr>
              <w:jc w:val="center"/>
              <w:rPr>
                <w:b/>
                <w:bCs/>
              </w:rPr>
            </w:pPr>
            <w:r w:rsidRPr="00D56914">
              <w:rPr>
                <w:b/>
                <w:bCs/>
              </w:rPr>
              <w:t>KONULAR</w:t>
            </w:r>
          </w:p>
        </w:tc>
        <w:tc>
          <w:tcPr>
            <w:tcW w:w="6493" w:type="dxa"/>
            <w:shd w:val="clear" w:color="auto" w:fill="F3F3F3"/>
            <w:vAlign w:val="center"/>
          </w:tcPr>
          <w:p w:rsidR="001E62C2" w:rsidRPr="00750FC6" w:rsidRDefault="001E62C2" w:rsidP="00BD7485">
            <w:pPr>
              <w:jc w:val="center"/>
              <w:rPr>
                <w:b/>
                <w:bCs/>
              </w:rPr>
            </w:pPr>
            <w:r w:rsidRPr="00750FC6">
              <w:rPr>
                <w:b/>
                <w:bCs/>
              </w:rPr>
              <w:t>ÖĞRENCİLERİN KAZANACAĞI HEDEF DAVRANI</w:t>
            </w:r>
            <w:r w:rsidRPr="00750FC6">
              <w:rPr>
                <w:b/>
                <w:bCs/>
              </w:rPr>
              <w:t>Ş</w:t>
            </w:r>
            <w:r w:rsidRPr="00750FC6">
              <w:rPr>
                <w:b/>
                <w:bCs/>
              </w:rPr>
              <w:t>LAR</w:t>
            </w:r>
          </w:p>
        </w:tc>
      </w:tr>
      <w:tr w:rsidR="001E62C2" w:rsidRPr="001271EF">
        <w:tblPrEx>
          <w:tblCellMar>
            <w:top w:w="0" w:type="dxa"/>
            <w:bottom w:w="0" w:type="dxa"/>
          </w:tblCellMar>
        </w:tblPrEx>
        <w:trPr>
          <w:cantSplit/>
          <w:trHeight w:val="1388"/>
          <w:jc w:val="center"/>
        </w:trPr>
        <w:tc>
          <w:tcPr>
            <w:tcW w:w="968" w:type="dxa"/>
            <w:tcBorders>
              <w:top w:val="dashDotStroked" w:sz="24" w:space="0" w:color="auto"/>
              <w:bottom w:val="dashDotStroked" w:sz="24" w:space="0" w:color="auto"/>
            </w:tcBorders>
            <w:shd w:val="clear" w:color="auto" w:fill="F3F3F3"/>
            <w:vAlign w:val="center"/>
          </w:tcPr>
          <w:p w:rsidR="001E62C2" w:rsidRDefault="001E62C2" w:rsidP="00845B7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</w:t>
            </w:r>
          </w:p>
          <w:p w:rsidR="001E62C2" w:rsidRDefault="001E62C2" w:rsidP="00845B7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1E62C2" w:rsidRDefault="001E62C2" w:rsidP="00845B7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05-09</w:t>
            </w:r>
          </w:p>
        </w:tc>
        <w:tc>
          <w:tcPr>
            <w:tcW w:w="288" w:type="dxa"/>
            <w:tcBorders>
              <w:top w:val="dashDotStroked" w:sz="24" w:space="0" w:color="auto"/>
              <w:bottom w:val="dashDotStroked" w:sz="24" w:space="0" w:color="auto"/>
            </w:tcBorders>
            <w:shd w:val="clear" w:color="auto" w:fill="F3F3F3"/>
            <w:vAlign w:val="center"/>
          </w:tcPr>
          <w:p w:rsidR="001E62C2" w:rsidRPr="002F73CE" w:rsidRDefault="001E62C2" w:rsidP="006C17C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550" w:type="dxa"/>
            <w:vMerge w:val="restart"/>
            <w:tcBorders>
              <w:top w:val="dashDotStroked" w:sz="24" w:space="0" w:color="auto"/>
            </w:tcBorders>
            <w:vAlign w:val="center"/>
          </w:tcPr>
          <w:p w:rsidR="001E62C2" w:rsidRPr="006E2C09" w:rsidRDefault="001E62C2" w:rsidP="006E2C09">
            <w:pPr>
              <w:jc w:val="center"/>
              <w:rPr>
                <w:b/>
                <w:bCs/>
                <w:sz w:val="22"/>
                <w:szCs w:val="22"/>
              </w:rPr>
            </w:pPr>
            <w:r w:rsidRPr="006E2C09">
              <w:rPr>
                <w:b/>
                <w:bCs/>
                <w:sz w:val="22"/>
                <w:szCs w:val="22"/>
              </w:rPr>
              <w:t>5. Münazara</w:t>
            </w:r>
          </w:p>
          <w:p w:rsidR="001E62C2" w:rsidRPr="006E2C09" w:rsidRDefault="001E62C2" w:rsidP="006E2C09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1E62C2" w:rsidRPr="006E2C09" w:rsidRDefault="001E62C2" w:rsidP="006E2C09">
            <w:pPr>
              <w:jc w:val="center"/>
              <w:rPr>
                <w:b/>
                <w:bCs/>
                <w:sz w:val="22"/>
                <w:szCs w:val="22"/>
              </w:rPr>
            </w:pPr>
            <w:r w:rsidRPr="006E2C09">
              <w:rPr>
                <w:b/>
                <w:bCs/>
                <w:sz w:val="22"/>
                <w:szCs w:val="22"/>
              </w:rPr>
              <w:t>Münazaranın özelli</w:t>
            </w:r>
            <w:r w:rsidRPr="006E2C09">
              <w:rPr>
                <w:b/>
                <w:bCs/>
                <w:sz w:val="22"/>
                <w:szCs w:val="22"/>
              </w:rPr>
              <w:t>k</w:t>
            </w:r>
            <w:r w:rsidRPr="006E2C09">
              <w:rPr>
                <w:b/>
                <w:bCs/>
                <w:sz w:val="22"/>
                <w:szCs w:val="22"/>
              </w:rPr>
              <w:t>lerini belirleme ve m</w:t>
            </w:r>
            <w:r w:rsidRPr="006E2C09">
              <w:rPr>
                <w:b/>
                <w:bCs/>
                <w:sz w:val="22"/>
                <w:szCs w:val="22"/>
              </w:rPr>
              <w:t>ü</w:t>
            </w:r>
            <w:r w:rsidRPr="006E2C09">
              <w:rPr>
                <w:b/>
                <w:bCs/>
                <w:sz w:val="22"/>
                <w:szCs w:val="22"/>
              </w:rPr>
              <w:t>nazarada görev alma</w:t>
            </w:r>
          </w:p>
        </w:tc>
        <w:tc>
          <w:tcPr>
            <w:tcW w:w="6493" w:type="dxa"/>
            <w:vMerge w:val="restart"/>
            <w:tcBorders>
              <w:top w:val="dashDotStroked" w:sz="24" w:space="0" w:color="auto"/>
            </w:tcBorders>
            <w:vAlign w:val="center"/>
          </w:tcPr>
          <w:p w:rsidR="001E62C2" w:rsidRPr="006E2C09" w:rsidRDefault="001E62C2" w:rsidP="006E2C09">
            <w:pPr>
              <w:rPr>
                <w:sz w:val="22"/>
                <w:szCs w:val="22"/>
              </w:rPr>
            </w:pPr>
            <w:r w:rsidRPr="006E2C09">
              <w:rPr>
                <w:sz w:val="22"/>
                <w:szCs w:val="22"/>
              </w:rPr>
              <w:t xml:space="preserve">1. Okuduğu ve dinlediği münazara metinlerinin ortak özelliklerini belirler ve sıralar. </w:t>
            </w:r>
          </w:p>
          <w:p w:rsidR="001E62C2" w:rsidRPr="006E2C09" w:rsidRDefault="001E62C2" w:rsidP="006E2C09">
            <w:pPr>
              <w:rPr>
                <w:sz w:val="22"/>
                <w:szCs w:val="22"/>
              </w:rPr>
            </w:pPr>
            <w:r w:rsidRPr="006E2C09">
              <w:rPr>
                <w:sz w:val="22"/>
                <w:szCs w:val="22"/>
              </w:rPr>
              <w:t>2. Münazaranın nasıl düzenlendiğini belirler.</w:t>
            </w:r>
          </w:p>
          <w:p w:rsidR="001E62C2" w:rsidRPr="006E2C09" w:rsidRDefault="001E62C2" w:rsidP="006E2C09">
            <w:pPr>
              <w:rPr>
                <w:sz w:val="22"/>
                <w:szCs w:val="22"/>
              </w:rPr>
            </w:pPr>
            <w:r w:rsidRPr="006E2C09">
              <w:rPr>
                <w:sz w:val="22"/>
                <w:szCs w:val="22"/>
              </w:rPr>
              <w:t>3. Münazaranın amacını belirler.</w:t>
            </w:r>
          </w:p>
          <w:p w:rsidR="001E62C2" w:rsidRPr="006E2C09" w:rsidRDefault="001E62C2" w:rsidP="006E2C09">
            <w:pPr>
              <w:rPr>
                <w:sz w:val="22"/>
                <w:szCs w:val="22"/>
              </w:rPr>
            </w:pPr>
            <w:r w:rsidRPr="006E2C09">
              <w:rPr>
                <w:sz w:val="22"/>
                <w:szCs w:val="22"/>
              </w:rPr>
              <w:t>4. Münazarada hakem kurulunun, konuşmaları nasıl değerlendirmesi g</w:t>
            </w:r>
            <w:r w:rsidRPr="006E2C09">
              <w:rPr>
                <w:sz w:val="22"/>
                <w:szCs w:val="22"/>
              </w:rPr>
              <w:t>e</w:t>
            </w:r>
            <w:r w:rsidRPr="006E2C09">
              <w:rPr>
                <w:sz w:val="22"/>
                <w:szCs w:val="22"/>
              </w:rPr>
              <w:t>rektiğini sezer.</w:t>
            </w:r>
          </w:p>
          <w:p w:rsidR="001E62C2" w:rsidRPr="006E2C09" w:rsidRDefault="001E62C2" w:rsidP="006E2C09">
            <w:pPr>
              <w:rPr>
                <w:sz w:val="22"/>
                <w:szCs w:val="22"/>
              </w:rPr>
            </w:pPr>
            <w:r w:rsidRPr="006E2C09">
              <w:rPr>
                <w:sz w:val="22"/>
                <w:szCs w:val="22"/>
              </w:rPr>
              <w:t>5. Münazarada demagojiye başvurmanın amaca hizmet etmediğini kavrar.</w:t>
            </w:r>
          </w:p>
          <w:p w:rsidR="001E62C2" w:rsidRPr="006E2C09" w:rsidRDefault="001E62C2" w:rsidP="006E2C09">
            <w:pPr>
              <w:rPr>
                <w:sz w:val="22"/>
                <w:szCs w:val="22"/>
              </w:rPr>
            </w:pPr>
            <w:r w:rsidRPr="006E2C09">
              <w:rPr>
                <w:sz w:val="22"/>
                <w:szCs w:val="22"/>
              </w:rPr>
              <w:t>6. Münazarada konuşmacıların dikkat etmesi gereken hususları açıklar.</w:t>
            </w:r>
          </w:p>
          <w:p w:rsidR="001E62C2" w:rsidRPr="006E2C09" w:rsidRDefault="001E62C2" w:rsidP="006C17C2">
            <w:pPr>
              <w:rPr>
                <w:sz w:val="22"/>
                <w:szCs w:val="22"/>
              </w:rPr>
            </w:pPr>
            <w:r w:rsidRPr="006E2C09">
              <w:rPr>
                <w:sz w:val="22"/>
                <w:szCs w:val="22"/>
              </w:rPr>
              <w:t>7. Hakem kurulunun kararına saygı duymanın önemini fark eder.</w:t>
            </w:r>
          </w:p>
          <w:p w:rsidR="001E62C2" w:rsidRPr="006E2C09" w:rsidRDefault="001E62C2" w:rsidP="006C17C2">
            <w:pPr>
              <w:rPr>
                <w:sz w:val="22"/>
                <w:szCs w:val="22"/>
              </w:rPr>
            </w:pPr>
            <w:r w:rsidRPr="006E2C09">
              <w:rPr>
                <w:sz w:val="22"/>
                <w:szCs w:val="22"/>
              </w:rPr>
              <w:t>8. Münazarada kullanılan anlatım türünü belirler.</w:t>
            </w:r>
          </w:p>
          <w:p w:rsidR="001E62C2" w:rsidRPr="006E2C09" w:rsidRDefault="001E62C2" w:rsidP="006C17C2">
            <w:pPr>
              <w:rPr>
                <w:sz w:val="22"/>
                <w:szCs w:val="22"/>
              </w:rPr>
            </w:pPr>
            <w:r w:rsidRPr="006E2C09">
              <w:rPr>
                <w:sz w:val="22"/>
                <w:szCs w:val="22"/>
              </w:rPr>
              <w:t>9. Münazarada dilin hangi işlevde kullanıldığını belirler.</w:t>
            </w:r>
          </w:p>
          <w:p w:rsidR="001E62C2" w:rsidRPr="006E2C09" w:rsidRDefault="001E62C2" w:rsidP="006C17C2">
            <w:pPr>
              <w:rPr>
                <w:sz w:val="22"/>
                <w:szCs w:val="22"/>
              </w:rPr>
            </w:pPr>
            <w:r w:rsidRPr="006E2C09">
              <w:rPr>
                <w:sz w:val="22"/>
                <w:szCs w:val="22"/>
              </w:rPr>
              <w:t>10. Münazarada anlatım kusuru bulunup bulunmadığını belirler.</w:t>
            </w:r>
          </w:p>
          <w:p w:rsidR="001E62C2" w:rsidRPr="006E2C09" w:rsidRDefault="001E62C2" w:rsidP="006C17C2">
            <w:pPr>
              <w:rPr>
                <w:sz w:val="22"/>
                <w:szCs w:val="22"/>
              </w:rPr>
            </w:pPr>
            <w:r w:rsidRPr="006E2C09">
              <w:rPr>
                <w:sz w:val="22"/>
                <w:szCs w:val="22"/>
              </w:rPr>
              <w:t>11. Münazarayı açıklık, akıcılık, duruluk ve yalınlık bakımından inceler.</w:t>
            </w:r>
          </w:p>
          <w:p w:rsidR="001E62C2" w:rsidRPr="006E2C09" w:rsidRDefault="001E62C2" w:rsidP="006C17C2">
            <w:pPr>
              <w:rPr>
                <w:sz w:val="22"/>
                <w:szCs w:val="22"/>
              </w:rPr>
            </w:pPr>
            <w:r w:rsidRPr="006E2C09">
              <w:rPr>
                <w:sz w:val="22"/>
                <w:szCs w:val="22"/>
              </w:rPr>
              <w:t>12. Münazara metnindeki cümleleri yapıları bakımından inceler.</w:t>
            </w:r>
          </w:p>
          <w:p w:rsidR="001E62C2" w:rsidRPr="006E2C09" w:rsidRDefault="001E62C2" w:rsidP="006C17C2">
            <w:pPr>
              <w:rPr>
                <w:sz w:val="22"/>
                <w:szCs w:val="22"/>
              </w:rPr>
            </w:pPr>
            <w:r w:rsidRPr="006E2C09">
              <w:rPr>
                <w:sz w:val="22"/>
                <w:szCs w:val="22"/>
              </w:rPr>
              <w:t>13. Münazarada görev alır.</w:t>
            </w:r>
          </w:p>
        </w:tc>
      </w:tr>
      <w:tr w:rsidR="001E62C2" w:rsidRPr="001271EF">
        <w:tblPrEx>
          <w:tblCellMar>
            <w:top w:w="0" w:type="dxa"/>
            <w:bottom w:w="0" w:type="dxa"/>
          </w:tblCellMar>
        </w:tblPrEx>
        <w:trPr>
          <w:cantSplit/>
          <w:trHeight w:val="1389"/>
          <w:jc w:val="center"/>
        </w:trPr>
        <w:tc>
          <w:tcPr>
            <w:tcW w:w="968" w:type="dxa"/>
            <w:tcBorders>
              <w:top w:val="dashDotStroked" w:sz="24" w:space="0" w:color="auto"/>
              <w:bottom w:val="dashDotStroked" w:sz="24" w:space="0" w:color="auto"/>
            </w:tcBorders>
            <w:shd w:val="clear" w:color="auto" w:fill="F3F3F3"/>
            <w:vAlign w:val="center"/>
          </w:tcPr>
          <w:p w:rsidR="001E62C2" w:rsidRDefault="001E62C2" w:rsidP="00845B7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II</w:t>
            </w:r>
          </w:p>
          <w:p w:rsidR="001E62C2" w:rsidRDefault="001E62C2" w:rsidP="00845B7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12-16</w:t>
            </w:r>
          </w:p>
        </w:tc>
        <w:tc>
          <w:tcPr>
            <w:tcW w:w="288" w:type="dxa"/>
            <w:tcBorders>
              <w:top w:val="dashDotStroked" w:sz="24" w:space="0" w:color="auto"/>
              <w:bottom w:val="dashDotStroked" w:sz="24" w:space="0" w:color="auto"/>
            </w:tcBorders>
            <w:shd w:val="clear" w:color="auto" w:fill="F3F3F3"/>
            <w:vAlign w:val="center"/>
          </w:tcPr>
          <w:p w:rsidR="001E62C2" w:rsidRPr="002F73CE" w:rsidRDefault="001E62C2" w:rsidP="006C17C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550" w:type="dxa"/>
            <w:vMerge/>
            <w:vAlign w:val="center"/>
          </w:tcPr>
          <w:p w:rsidR="001E62C2" w:rsidRPr="00CA565F" w:rsidRDefault="001E62C2" w:rsidP="006C17C2">
            <w:pPr>
              <w:rPr>
                <w:b/>
                <w:bCs/>
              </w:rPr>
            </w:pPr>
          </w:p>
        </w:tc>
        <w:tc>
          <w:tcPr>
            <w:tcW w:w="6493" w:type="dxa"/>
            <w:vMerge/>
            <w:vAlign w:val="center"/>
          </w:tcPr>
          <w:p w:rsidR="001E62C2" w:rsidRPr="00680F42" w:rsidRDefault="001E62C2" w:rsidP="006C17C2">
            <w:pPr>
              <w:rPr>
                <w:sz w:val="18"/>
                <w:szCs w:val="18"/>
              </w:rPr>
            </w:pPr>
          </w:p>
        </w:tc>
      </w:tr>
      <w:tr w:rsidR="001E62C2" w:rsidRPr="001271EF">
        <w:tblPrEx>
          <w:tblCellMar>
            <w:top w:w="0" w:type="dxa"/>
            <w:bottom w:w="0" w:type="dxa"/>
          </w:tblCellMar>
        </w:tblPrEx>
        <w:trPr>
          <w:cantSplit/>
          <w:trHeight w:val="1389"/>
          <w:jc w:val="center"/>
        </w:trPr>
        <w:tc>
          <w:tcPr>
            <w:tcW w:w="968" w:type="dxa"/>
            <w:tcBorders>
              <w:top w:val="dashDotStroked" w:sz="24" w:space="0" w:color="auto"/>
              <w:bottom w:val="dashDotStroked" w:sz="24" w:space="0" w:color="auto"/>
            </w:tcBorders>
            <w:shd w:val="clear" w:color="auto" w:fill="F3F3F3"/>
            <w:vAlign w:val="center"/>
          </w:tcPr>
          <w:p w:rsidR="001E62C2" w:rsidRDefault="001E62C2" w:rsidP="00845B7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III</w:t>
            </w:r>
          </w:p>
          <w:p w:rsidR="001E62C2" w:rsidRDefault="001E62C2" w:rsidP="00845B7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19-23</w:t>
            </w:r>
          </w:p>
        </w:tc>
        <w:tc>
          <w:tcPr>
            <w:tcW w:w="288" w:type="dxa"/>
            <w:tcBorders>
              <w:top w:val="dashDotStroked" w:sz="24" w:space="0" w:color="auto"/>
              <w:bottom w:val="dashDotStroked" w:sz="24" w:space="0" w:color="auto"/>
            </w:tcBorders>
            <w:shd w:val="clear" w:color="auto" w:fill="F3F3F3"/>
            <w:vAlign w:val="center"/>
          </w:tcPr>
          <w:p w:rsidR="001E62C2" w:rsidRPr="00D64CB3" w:rsidRDefault="001E62C2" w:rsidP="006E2C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550" w:type="dxa"/>
            <w:vMerge/>
            <w:tcBorders>
              <w:bottom w:val="dashDotStroked" w:sz="24" w:space="0" w:color="auto"/>
            </w:tcBorders>
            <w:vAlign w:val="center"/>
          </w:tcPr>
          <w:p w:rsidR="001E62C2" w:rsidRPr="00CA565F" w:rsidRDefault="001E62C2" w:rsidP="006C17C2">
            <w:pPr>
              <w:rPr>
                <w:b/>
                <w:bCs/>
              </w:rPr>
            </w:pPr>
          </w:p>
        </w:tc>
        <w:tc>
          <w:tcPr>
            <w:tcW w:w="6493" w:type="dxa"/>
            <w:vMerge/>
            <w:tcBorders>
              <w:bottom w:val="dashDotStroked" w:sz="24" w:space="0" w:color="auto"/>
            </w:tcBorders>
            <w:vAlign w:val="center"/>
          </w:tcPr>
          <w:p w:rsidR="001E62C2" w:rsidRPr="00680F42" w:rsidRDefault="001E62C2" w:rsidP="006C17C2">
            <w:pPr>
              <w:rPr>
                <w:sz w:val="18"/>
                <w:szCs w:val="18"/>
              </w:rPr>
            </w:pPr>
          </w:p>
        </w:tc>
      </w:tr>
      <w:tr w:rsidR="001E62C2" w:rsidRPr="001271EF">
        <w:tblPrEx>
          <w:tblCellMar>
            <w:top w:w="0" w:type="dxa"/>
            <w:bottom w:w="0" w:type="dxa"/>
          </w:tblCellMar>
        </w:tblPrEx>
        <w:trPr>
          <w:cantSplit/>
          <w:trHeight w:val="337"/>
          <w:jc w:val="center"/>
        </w:trPr>
        <w:tc>
          <w:tcPr>
            <w:tcW w:w="1256" w:type="dxa"/>
            <w:gridSpan w:val="2"/>
            <w:tcBorders>
              <w:top w:val="dashDotStroked" w:sz="24" w:space="0" w:color="auto"/>
              <w:bottom w:val="dashDotStroked" w:sz="24" w:space="0" w:color="auto"/>
            </w:tcBorders>
            <w:shd w:val="clear" w:color="auto" w:fill="F3F3F3"/>
            <w:vAlign w:val="center"/>
          </w:tcPr>
          <w:p w:rsidR="001E62C2" w:rsidRPr="006C17C2" w:rsidRDefault="001E62C2" w:rsidP="006C17C2">
            <w:pPr>
              <w:jc w:val="center"/>
              <w:rPr>
                <w:b/>
                <w:bCs/>
                <w:sz w:val="22"/>
                <w:szCs w:val="22"/>
              </w:rPr>
            </w:pPr>
            <w:r w:rsidRPr="006C17C2">
              <w:rPr>
                <w:b/>
                <w:bCs/>
                <w:sz w:val="22"/>
                <w:szCs w:val="22"/>
              </w:rPr>
              <w:t>IV. ÜNİTE</w:t>
            </w:r>
          </w:p>
        </w:tc>
        <w:tc>
          <w:tcPr>
            <w:tcW w:w="9043" w:type="dxa"/>
            <w:gridSpan w:val="2"/>
            <w:tcBorders>
              <w:top w:val="dashDotStroked" w:sz="24" w:space="0" w:color="auto"/>
              <w:bottom w:val="dashDotStroked" w:sz="24" w:space="0" w:color="auto"/>
            </w:tcBorders>
            <w:vAlign w:val="center"/>
          </w:tcPr>
          <w:p w:rsidR="001E62C2" w:rsidRPr="006C17C2" w:rsidRDefault="001E62C2" w:rsidP="006C17C2">
            <w:pPr>
              <w:rPr>
                <w:b/>
                <w:bCs/>
                <w:sz w:val="24"/>
                <w:szCs w:val="24"/>
              </w:rPr>
            </w:pPr>
            <w:r w:rsidRPr="006C17C2">
              <w:rPr>
                <w:b/>
                <w:bCs/>
                <w:sz w:val="24"/>
                <w:szCs w:val="24"/>
              </w:rPr>
              <w:t>BİLİMSEL YAZILAR</w:t>
            </w:r>
          </w:p>
        </w:tc>
      </w:tr>
      <w:tr w:rsidR="001E62C2" w:rsidRPr="001271EF">
        <w:tblPrEx>
          <w:tblCellMar>
            <w:top w:w="0" w:type="dxa"/>
            <w:bottom w:w="0" w:type="dxa"/>
          </w:tblCellMar>
        </w:tblPrEx>
        <w:trPr>
          <w:cantSplit/>
          <w:trHeight w:val="5061"/>
          <w:jc w:val="center"/>
        </w:trPr>
        <w:tc>
          <w:tcPr>
            <w:tcW w:w="968" w:type="dxa"/>
            <w:tcBorders>
              <w:top w:val="dashDotStroked" w:sz="24" w:space="0" w:color="auto"/>
            </w:tcBorders>
            <w:shd w:val="clear" w:color="auto" w:fill="F3F3F3"/>
            <w:vAlign w:val="center"/>
          </w:tcPr>
          <w:p w:rsidR="001E62C2" w:rsidRDefault="001E62C2" w:rsidP="00845B7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IV</w:t>
            </w:r>
          </w:p>
          <w:p w:rsidR="001E62C2" w:rsidRDefault="001E62C2" w:rsidP="00845B7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26-30</w:t>
            </w:r>
          </w:p>
        </w:tc>
        <w:tc>
          <w:tcPr>
            <w:tcW w:w="288" w:type="dxa"/>
            <w:tcBorders>
              <w:top w:val="dashDotStroked" w:sz="24" w:space="0" w:color="auto"/>
            </w:tcBorders>
            <w:shd w:val="clear" w:color="auto" w:fill="F3F3F3"/>
            <w:vAlign w:val="center"/>
          </w:tcPr>
          <w:p w:rsidR="001E62C2" w:rsidRPr="00D64CB3" w:rsidRDefault="001E62C2" w:rsidP="006E2C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550" w:type="dxa"/>
            <w:tcBorders>
              <w:top w:val="dashDotStroked" w:sz="24" w:space="0" w:color="auto"/>
            </w:tcBorders>
            <w:vAlign w:val="center"/>
          </w:tcPr>
          <w:p w:rsidR="001E62C2" w:rsidRPr="00C11770" w:rsidRDefault="001E62C2" w:rsidP="006C17C2">
            <w:pPr>
              <w:jc w:val="center"/>
              <w:rPr>
                <w:b/>
                <w:bCs/>
                <w:sz w:val="22"/>
                <w:szCs w:val="22"/>
              </w:rPr>
            </w:pPr>
            <w:r w:rsidRPr="00C11770">
              <w:rPr>
                <w:b/>
                <w:bCs/>
                <w:sz w:val="22"/>
                <w:szCs w:val="22"/>
              </w:rPr>
              <w:t>Bilimsel Yazılar</w:t>
            </w:r>
          </w:p>
          <w:p w:rsidR="001E62C2" w:rsidRPr="00C11770" w:rsidRDefault="001E62C2" w:rsidP="006C17C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1E62C2" w:rsidRPr="00C11770" w:rsidRDefault="001E62C2" w:rsidP="006C17C2">
            <w:pPr>
              <w:jc w:val="center"/>
              <w:rPr>
                <w:b/>
                <w:bCs/>
                <w:sz w:val="22"/>
                <w:szCs w:val="22"/>
              </w:rPr>
            </w:pPr>
            <w:r w:rsidRPr="00C11770">
              <w:rPr>
                <w:b/>
                <w:bCs/>
                <w:sz w:val="22"/>
                <w:szCs w:val="22"/>
              </w:rPr>
              <w:t>Bilimsel yazıların öze</w:t>
            </w:r>
            <w:r w:rsidRPr="00C11770">
              <w:rPr>
                <w:b/>
                <w:bCs/>
                <w:sz w:val="22"/>
                <w:szCs w:val="22"/>
              </w:rPr>
              <w:t>l</w:t>
            </w:r>
            <w:r w:rsidRPr="00C11770">
              <w:rPr>
                <w:b/>
                <w:bCs/>
                <w:sz w:val="22"/>
                <w:szCs w:val="22"/>
              </w:rPr>
              <w:t>liklerini belirleme ve bilimsel metin yazma</w:t>
            </w:r>
          </w:p>
        </w:tc>
        <w:tc>
          <w:tcPr>
            <w:tcW w:w="6493" w:type="dxa"/>
            <w:tcBorders>
              <w:top w:val="dashDotStroked" w:sz="24" w:space="0" w:color="auto"/>
            </w:tcBorders>
          </w:tcPr>
          <w:p w:rsidR="001E62C2" w:rsidRPr="00C11770" w:rsidRDefault="001E62C2" w:rsidP="006C17C2">
            <w:pPr>
              <w:rPr>
                <w:sz w:val="22"/>
                <w:szCs w:val="22"/>
              </w:rPr>
            </w:pPr>
            <w:r w:rsidRPr="00C11770">
              <w:rPr>
                <w:sz w:val="22"/>
                <w:szCs w:val="22"/>
              </w:rPr>
              <w:t>1. Okuduğu ve dinlediği inceleme ve araştırma yazılarının ortak özelliklerini belirler.</w:t>
            </w:r>
          </w:p>
          <w:p w:rsidR="001E62C2" w:rsidRPr="00C11770" w:rsidRDefault="001E62C2" w:rsidP="006C17C2">
            <w:pPr>
              <w:rPr>
                <w:sz w:val="22"/>
                <w:szCs w:val="22"/>
              </w:rPr>
            </w:pPr>
            <w:r w:rsidRPr="00C11770">
              <w:rPr>
                <w:sz w:val="22"/>
                <w:szCs w:val="22"/>
              </w:rPr>
              <w:t>2. Dergi ve gazetelerdeki popüler, öğretici yazılarla bilimsel yazıların farklılıklarını b</w:t>
            </w:r>
            <w:r w:rsidRPr="00C11770">
              <w:rPr>
                <w:sz w:val="22"/>
                <w:szCs w:val="22"/>
              </w:rPr>
              <w:t>e</w:t>
            </w:r>
            <w:r w:rsidRPr="00C11770">
              <w:rPr>
                <w:sz w:val="22"/>
                <w:szCs w:val="22"/>
              </w:rPr>
              <w:t>lirler.</w:t>
            </w:r>
          </w:p>
          <w:p w:rsidR="001E62C2" w:rsidRPr="00C11770" w:rsidRDefault="001E62C2" w:rsidP="006C17C2">
            <w:pPr>
              <w:rPr>
                <w:sz w:val="22"/>
                <w:szCs w:val="22"/>
              </w:rPr>
            </w:pPr>
            <w:r w:rsidRPr="00C11770">
              <w:rPr>
                <w:sz w:val="22"/>
                <w:szCs w:val="22"/>
              </w:rPr>
              <w:t>3. Bir yazarın, bir ilim adamının, bir düşünürün kişisel deneyimlerini, gözle</w:t>
            </w:r>
            <w:r w:rsidRPr="00C11770">
              <w:rPr>
                <w:sz w:val="22"/>
                <w:szCs w:val="22"/>
              </w:rPr>
              <w:t>m</w:t>
            </w:r>
            <w:r w:rsidRPr="00C11770">
              <w:rPr>
                <w:sz w:val="22"/>
                <w:szCs w:val="22"/>
              </w:rPr>
              <w:t>lerini ve kanaatlerini ifade eden öğretici yazıların ortak ve farklı yönlerini açı</w:t>
            </w:r>
            <w:r w:rsidRPr="00C11770">
              <w:rPr>
                <w:sz w:val="22"/>
                <w:szCs w:val="22"/>
              </w:rPr>
              <w:t>k</w:t>
            </w:r>
            <w:r w:rsidRPr="00C11770">
              <w:rPr>
                <w:sz w:val="22"/>
                <w:szCs w:val="22"/>
              </w:rPr>
              <w:t>lar.</w:t>
            </w:r>
          </w:p>
          <w:p w:rsidR="001E62C2" w:rsidRPr="00C11770" w:rsidRDefault="001E62C2" w:rsidP="006C17C2">
            <w:pPr>
              <w:rPr>
                <w:sz w:val="22"/>
                <w:szCs w:val="22"/>
              </w:rPr>
            </w:pPr>
            <w:r w:rsidRPr="00C11770">
              <w:rPr>
                <w:sz w:val="22"/>
                <w:szCs w:val="22"/>
              </w:rPr>
              <w:t>4. Bilimsel yazıların amaçlarını belirler.</w:t>
            </w:r>
          </w:p>
          <w:p w:rsidR="001E62C2" w:rsidRPr="00C11770" w:rsidRDefault="001E62C2" w:rsidP="006C17C2">
            <w:pPr>
              <w:rPr>
                <w:sz w:val="22"/>
                <w:szCs w:val="22"/>
              </w:rPr>
            </w:pPr>
            <w:r w:rsidRPr="00C11770">
              <w:rPr>
                <w:sz w:val="22"/>
                <w:szCs w:val="22"/>
              </w:rPr>
              <w:t>5. Bilimsel yazılarda ön hazırlığın gerekliliğini ve nasıl yapıldığını fark eder.</w:t>
            </w:r>
          </w:p>
          <w:p w:rsidR="001E62C2" w:rsidRPr="00C11770" w:rsidRDefault="001E62C2" w:rsidP="006C17C2">
            <w:pPr>
              <w:rPr>
                <w:sz w:val="22"/>
                <w:szCs w:val="22"/>
              </w:rPr>
            </w:pPr>
            <w:r w:rsidRPr="00C11770">
              <w:rPr>
                <w:sz w:val="22"/>
                <w:szCs w:val="22"/>
              </w:rPr>
              <w:t>6. Bilimsel yazıları gruplandırır.</w:t>
            </w:r>
          </w:p>
          <w:p w:rsidR="001E62C2" w:rsidRPr="00C11770" w:rsidRDefault="001E62C2" w:rsidP="006C17C2">
            <w:pPr>
              <w:rPr>
                <w:sz w:val="22"/>
                <w:szCs w:val="22"/>
              </w:rPr>
            </w:pPr>
            <w:r w:rsidRPr="00C11770">
              <w:rPr>
                <w:sz w:val="22"/>
                <w:szCs w:val="22"/>
              </w:rPr>
              <w:t>7. Bilimsel makaleleri bölümlere ayırır.</w:t>
            </w:r>
          </w:p>
          <w:p w:rsidR="001E62C2" w:rsidRPr="00C11770" w:rsidRDefault="001E62C2" w:rsidP="006C17C2">
            <w:pPr>
              <w:rPr>
                <w:sz w:val="22"/>
                <w:szCs w:val="22"/>
              </w:rPr>
            </w:pPr>
            <w:r w:rsidRPr="00C11770">
              <w:rPr>
                <w:sz w:val="22"/>
                <w:szCs w:val="22"/>
              </w:rPr>
              <w:t>8. Bilimsel makalede girişin nasıl yazılması gerektiğini açıklar.</w:t>
            </w:r>
          </w:p>
          <w:p w:rsidR="001E62C2" w:rsidRPr="00C11770" w:rsidRDefault="001E62C2" w:rsidP="006C17C2">
            <w:pPr>
              <w:rPr>
                <w:sz w:val="22"/>
                <w:szCs w:val="22"/>
              </w:rPr>
            </w:pPr>
            <w:r w:rsidRPr="00C11770">
              <w:rPr>
                <w:sz w:val="22"/>
                <w:szCs w:val="22"/>
              </w:rPr>
              <w:t>9. Bilimsel makalede malzeme ve yöntemler kısmının nasıl hazırlanacağını b</w:t>
            </w:r>
            <w:r w:rsidRPr="00C11770">
              <w:rPr>
                <w:sz w:val="22"/>
                <w:szCs w:val="22"/>
              </w:rPr>
              <w:t>e</w:t>
            </w:r>
            <w:r w:rsidRPr="00C11770">
              <w:rPr>
                <w:sz w:val="22"/>
                <w:szCs w:val="22"/>
              </w:rPr>
              <w:t>lirler.</w:t>
            </w:r>
          </w:p>
          <w:p w:rsidR="001E62C2" w:rsidRPr="00C11770" w:rsidRDefault="001E62C2" w:rsidP="006C17C2">
            <w:pPr>
              <w:rPr>
                <w:sz w:val="22"/>
                <w:szCs w:val="22"/>
              </w:rPr>
            </w:pPr>
            <w:r w:rsidRPr="00C11770">
              <w:rPr>
                <w:sz w:val="22"/>
                <w:szCs w:val="22"/>
              </w:rPr>
              <w:t>10. Birden çok yazar tarafından hazırlanan bilimsel makalede yazar adlarının nasıl sır</w:t>
            </w:r>
            <w:r w:rsidRPr="00C11770">
              <w:rPr>
                <w:sz w:val="22"/>
                <w:szCs w:val="22"/>
              </w:rPr>
              <w:t>a</w:t>
            </w:r>
            <w:r w:rsidRPr="00C11770">
              <w:rPr>
                <w:sz w:val="22"/>
                <w:szCs w:val="22"/>
              </w:rPr>
              <w:t>landığını belirler.</w:t>
            </w:r>
          </w:p>
          <w:p w:rsidR="001E62C2" w:rsidRPr="00C11770" w:rsidRDefault="001E62C2" w:rsidP="006C17C2">
            <w:pPr>
              <w:rPr>
                <w:sz w:val="22"/>
                <w:szCs w:val="22"/>
              </w:rPr>
            </w:pPr>
            <w:r w:rsidRPr="00C11770">
              <w:rPr>
                <w:sz w:val="22"/>
                <w:szCs w:val="22"/>
              </w:rPr>
              <w:t>11. Bilimsel makalede özetin nasıl hazırlandığını belirler.</w:t>
            </w:r>
          </w:p>
          <w:p w:rsidR="001E62C2" w:rsidRPr="00C11770" w:rsidRDefault="001E62C2" w:rsidP="006C17C2">
            <w:pPr>
              <w:rPr>
                <w:sz w:val="22"/>
                <w:szCs w:val="22"/>
              </w:rPr>
            </w:pPr>
            <w:r w:rsidRPr="00C11770">
              <w:rPr>
                <w:sz w:val="22"/>
                <w:szCs w:val="22"/>
              </w:rPr>
              <w:t>12. Bilimsel makalelerde sonuç kısmının nasıl hazırlandığını belirler.</w:t>
            </w:r>
          </w:p>
          <w:p w:rsidR="001E62C2" w:rsidRPr="00C11770" w:rsidRDefault="001E62C2" w:rsidP="006C17C2">
            <w:pPr>
              <w:rPr>
                <w:sz w:val="22"/>
                <w:szCs w:val="22"/>
              </w:rPr>
            </w:pPr>
            <w:r w:rsidRPr="00C11770">
              <w:rPr>
                <w:sz w:val="22"/>
                <w:szCs w:val="22"/>
              </w:rPr>
              <w:t>13. Bilimsel yazılarda tartışma kısmının nasıl hazırlandığını açıklar.</w:t>
            </w:r>
          </w:p>
        </w:tc>
      </w:tr>
      <w:tr w:rsidR="001E62C2" w:rsidRPr="001271E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06" w:type="dxa"/>
            <w:gridSpan w:val="3"/>
            <w:tcBorders>
              <w:top w:val="dashDotStroked" w:sz="24" w:space="0" w:color="auto"/>
            </w:tcBorders>
            <w:vAlign w:val="center"/>
          </w:tcPr>
          <w:p w:rsidR="001E62C2" w:rsidRPr="00011046" w:rsidRDefault="001E62C2">
            <w:pPr>
              <w:rPr>
                <w:b/>
                <w:bCs/>
              </w:rPr>
            </w:pPr>
            <w:r w:rsidRPr="00011046">
              <w:rPr>
                <w:b/>
                <w:bCs/>
              </w:rPr>
              <w:t>KAYNAK ARAÇ-GEREÇLER</w:t>
            </w:r>
          </w:p>
        </w:tc>
        <w:tc>
          <w:tcPr>
            <w:tcW w:w="6493" w:type="dxa"/>
            <w:tcBorders>
              <w:top w:val="dashDotStroked" w:sz="24" w:space="0" w:color="auto"/>
            </w:tcBorders>
            <w:vAlign w:val="center"/>
          </w:tcPr>
          <w:p w:rsidR="001E62C2" w:rsidRPr="00016FA5" w:rsidRDefault="001E62C2" w:rsidP="004C2766">
            <w:pPr>
              <w:jc w:val="both"/>
              <w:rPr>
                <w:sz w:val="18"/>
                <w:szCs w:val="18"/>
              </w:rPr>
            </w:pPr>
            <w:r w:rsidRPr="00016FA5">
              <w:rPr>
                <w:sz w:val="18"/>
                <w:szCs w:val="18"/>
              </w:rPr>
              <w:t>Dil ve anlatım ders kitabı,kompozisyon yardımcı kitapları, sözlükler,yazım kılavuzu, atasözleri ve Deyimler Sözlüğü,işlenen konularla ilgili metinlerin yer aldığı bütün ka</w:t>
            </w:r>
            <w:r w:rsidRPr="00016FA5">
              <w:rPr>
                <w:sz w:val="18"/>
                <w:szCs w:val="18"/>
              </w:rPr>
              <w:t>y</w:t>
            </w:r>
            <w:r w:rsidRPr="00016FA5">
              <w:rPr>
                <w:sz w:val="18"/>
                <w:szCs w:val="18"/>
              </w:rPr>
              <w:t>naklar,edebiyat tarihi kitapları, ansiklopediler, internet, gazete ve derg</w:t>
            </w:r>
            <w:r w:rsidRPr="00016FA5">
              <w:rPr>
                <w:sz w:val="18"/>
                <w:szCs w:val="18"/>
              </w:rPr>
              <w:t>i</w:t>
            </w:r>
            <w:r w:rsidRPr="00016FA5">
              <w:rPr>
                <w:sz w:val="18"/>
                <w:szCs w:val="18"/>
              </w:rPr>
              <w:t>ler</w:t>
            </w:r>
          </w:p>
        </w:tc>
      </w:tr>
      <w:tr w:rsidR="001E62C2" w:rsidRPr="001271EF">
        <w:tblPrEx>
          <w:tblCellMar>
            <w:top w:w="0" w:type="dxa"/>
            <w:bottom w:w="0" w:type="dxa"/>
          </w:tblCellMar>
        </w:tblPrEx>
        <w:trPr>
          <w:cantSplit/>
          <w:trHeight w:val="356"/>
          <w:jc w:val="center"/>
        </w:trPr>
        <w:tc>
          <w:tcPr>
            <w:tcW w:w="3806" w:type="dxa"/>
            <w:gridSpan w:val="3"/>
            <w:vAlign w:val="center"/>
          </w:tcPr>
          <w:p w:rsidR="001E62C2" w:rsidRPr="00011046" w:rsidRDefault="001E62C2">
            <w:pPr>
              <w:rPr>
                <w:b/>
                <w:bCs/>
              </w:rPr>
            </w:pPr>
            <w:r w:rsidRPr="00011046">
              <w:rPr>
                <w:b/>
                <w:bCs/>
              </w:rPr>
              <w:t>YÖNTEM ve TE</w:t>
            </w:r>
            <w:r w:rsidRPr="00011046">
              <w:rPr>
                <w:b/>
                <w:bCs/>
              </w:rPr>
              <w:t>K</w:t>
            </w:r>
            <w:r w:rsidRPr="00011046">
              <w:rPr>
                <w:b/>
                <w:bCs/>
              </w:rPr>
              <w:t>NİKLER</w:t>
            </w:r>
          </w:p>
        </w:tc>
        <w:tc>
          <w:tcPr>
            <w:tcW w:w="6493" w:type="dxa"/>
          </w:tcPr>
          <w:p w:rsidR="001E62C2" w:rsidRPr="00016FA5" w:rsidRDefault="001E62C2" w:rsidP="004C2766">
            <w:pPr>
              <w:jc w:val="both"/>
              <w:rPr>
                <w:b/>
                <w:bCs/>
                <w:color w:val="1F497D"/>
                <w:sz w:val="18"/>
                <w:szCs w:val="18"/>
              </w:rPr>
            </w:pPr>
            <w:r w:rsidRPr="00016FA5">
              <w:rPr>
                <w:sz w:val="18"/>
                <w:szCs w:val="18"/>
              </w:rPr>
              <w:t>Takrir, soru - cevap, dramatizasyon, beyin fırtınası, problem çözme, inceleme, uygul</w:t>
            </w:r>
            <w:r w:rsidRPr="00016FA5">
              <w:rPr>
                <w:sz w:val="18"/>
                <w:szCs w:val="18"/>
              </w:rPr>
              <w:t>a</w:t>
            </w:r>
            <w:r w:rsidRPr="00016FA5">
              <w:rPr>
                <w:sz w:val="18"/>
                <w:szCs w:val="18"/>
              </w:rPr>
              <w:t>ma gibi yöntemler aşağıda formüle edilen teknikler yardımıyla yıl boyunca uygulan</w:t>
            </w:r>
            <w:r w:rsidRPr="00016FA5">
              <w:rPr>
                <w:sz w:val="18"/>
                <w:szCs w:val="18"/>
              </w:rPr>
              <w:t>a</w:t>
            </w:r>
            <w:r w:rsidRPr="00016FA5">
              <w:rPr>
                <w:sz w:val="18"/>
                <w:szCs w:val="18"/>
              </w:rPr>
              <w:t>caktır: tümden gelim+ analiz+ sentez+ tüme varım---- tümden gelim+ analiz+tüme v</w:t>
            </w:r>
            <w:r w:rsidRPr="00016FA5">
              <w:rPr>
                <w:sz w:val="18"/>
                <w:szCs w:val="18"/>
              </w:rPr>
              <w:t>a</w:t>
            </w:r>
            <w:r w:rsidRPr="00016FA5">
              <w:rPr>
                <w:sz w:val="18"/>
                <w:szCs w:val="18"/>
              </w:rPr>
              <w:t>rım+sentez+ değerlendirme---- analiz+ tüme varım+ sentez+ değerle</w:t>
            </w:r>
            <w:r w:rsidRPr="00016FA5">
              <w:rPr>
                <w:sz w:val="18"/>
                <w:szCs w:val="18"/>
              </w:rPr>
              <w:t>n</w:t>
            </w:r>
            <w:r w:rsidRPr="00016FA5">
              <w:rPr>
                <w:sz w:val="18"/>
                <w:szCs w:val="18"/>
              </w:rPr>
              <w:t>dirme</w:t>
            </w:r>
          </w:p>
        </w:tc>
      </w:tr>
      <w:tr w:rsidR="001E62C2" w:rsidRPr="001271EF">
        <w:tblPrEx>
          <w:tblCellMar>
            <w:top w:w="0" w:type="dxa"/>
            <w:bottom w:w="0" w:type="dxa"/>
          </w:tblCellMar>
        </w:tblPrEx>
        <w:trPr>
          <w:cantSplit/>
          <w:trHeight w:val="379"/>
          <w:jc w:val="center"/>
        </w:trPr>
        <w:tc>
          <w:tcPr>
            <w:tcW w:w="3806" w:type="dxa"/>
            <w:gridSpan w:val="3"/>
            <w:vAlign w:val="center"/>
          </w:tcPr>
          <w:p w:rsidR="001E62C2" w:rsidRDefault="001E62C2">
            <w:pPr>
              <w:rPr>
                <w:b/>
                <w:bCs/>
                <w:sz w:val="12"/>
                <w:szCs w:val="12"/>
              </w:rPr>
            </w:pPr>
          </w:p>
          <w:p w:rsidR="001E62C2" w:rsidRPr="00011046" w:rsidRDefault="001E62C2">
            <w:pPr>
              <w:rPr>
                <w:b/>
                <w:bCs/>
              </w:rPr>
            </w:pPr>
            <w:r w:rsidRPr="00011046">
              <w:rPr>
                <w:b/>
                <w:bCs/>
              </w:rPr>
              <w:t>DEĞERLENDİ</w:t>
            </w:r>
            <w:r w:rsidRPr="00011046">
              <w:rPr>
                <w:b/>
                <w:bCs/>
              </w:rPr>
              <w:t>R</w:t>
            </w:r>
            <w:r w:rsidRPr="00011046">
              <w:rPr>
                <w:b/>
                <w:bCs/>
              </w:rPr>
              <w:t xml:space="preserve">ME </w:t>
            </w:r>
          </w:p>
          <w:p w:rsidR="001E62C2" w:rsidRPr="001271EF" w:rsidRDefault="001E62C2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493" w:type="dxa"/>
            <w:vAlign w:val="center"/>
          </w:tcPr>
          <w:p w:rsidR="001E62C2" w:rsidRPr="00194A39" w:rsidRDefault="001E62C2" w:rsidP="00E81059">
            <w:pPr>
              <w:numPr>
                <w:ilvl w:val="0"/>
                <w:numId w:val="5"/>
              </w:numPr>
            </w:pPr>
            <w:r w:rsidRPr="00194A39">
              <w:t>19 Mayıs Atatürk’ü Anma, Gençlik ve Spor Bayramı</w:t>
            </w:r>
          </w:p>
          <w:p w:rsidR="001E62C2" w:rsidRDefault="001E62C2" w:rsidP="00E81059">
            <w:pPr>
              <w:numPr>
                <w:ilvl w:val="0"/>
                <w:numId w:val="5"/>
              </w:num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Pr="00194A39">
              <w:rPr>
                <w:b/>
                <w:bCs/>
              </w:rPr>
              <w:t>.Yazılı Yoklama (Mayıs</w:t>
            </w:r>
            <w:r>
              <w:rPr>
                <w:b/>
                <w:bCs/>
              </w:rPr>
              <w:t xml:space="preserve"> son hafta</w:t>
            </w:r>
            <w:r w:rsidRPr="00194A39">
              <w:rPr>
                <w:b/>
                <w:bCs/>
              </w:rPr>
              <w:t>)</w:t>
            </w:r>
          </w:p>
          <w:p w:rsidR="001E62C2" w:rsidRPr="00194A39" w:rsidRDefault="001E62C2" w:rsidP="00914EF5">
            <w:pPr>
              <w:rPr>
                <w:b/>
                <w:bCs/>
                <w:sz w:val="24"/>
                <w:szCs w:val="24"/>
              </w:rPr>
            </w:pPr>
          </w:p>
        </w:tc>
      </w:tr>
    </w:tbl>
    <w:p w:rsidR="001E62C2" w:rsidRDefault="001E62C2" w:rsidP="00B45FB9">
      <w:r w:rsidRPr="001271EF">
        <w:t xml:space="preserve">                     </w:t>
      </w:r>
    </w:p>
    <w:sectPr w:rsidR="001E62C2" w:rsidSect="00C2484C">
      <w:pgSz w:w="11906" w:h="16838"/>
      <w:pgMar w:top="426" w:right="991" w:bottom="709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F3BBD"/>
    <w:multiLevelType w:val="singleLevel"/>
    <w:tmpl w:val="07824356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  <w:szCs w:val="18"/>
      </w:rPr>
    </w:lvl>
  </w:abstractNum>
  <w:abstractNum w:abstractNumId="1">
    <w:nsid w:val="140130EE"/>
    <w:multiLevelType w:val="hybridMultilevel"/>
    <w:tmpl w:val="A3C8BBE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3D60E81"/>
    <w:multiLevelType w:val="singleLevel"/>
    <w:tmpl w:val="07824356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8"/>
        <w:szCs w:val="18"/>
      </w:rPr>
    </w:lvl>
  </w:abstractNum>
  <w:abstractNum w:abstractNumId="3">
    <w:nsid w:val="46D33F21"/>
    <w:multiLevelType w:val="singleLevel"/>
    <w:tmpl w:val="07824356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8"/>
        <w:szCs w:val="18"/>
      </w:rPr>
    </w:lvl>
  </w:abstractNum>
  <w:abstractNum w:abstractNumId="4">
    <w:nsid w:val="74BB6EC8"/>
    <w:multiLevelType w:val="singleLevel"/>
    <w:tmpl w:val="07824356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8"/>
        <w:szCs w:val="18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printPostScriptOverText/>
  <w:embedSystemFonts/>
  <w:stylePaneFormatFilter w:val="3F01"/>
  <w:defaultTabStop w:val="708"/>
  <w:hyphenationZone w:val="142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compat>
    <w:noExtraLineSpacing/>
    <w:printColBlack/>
    <w:subFontBySize/>
    <w:suppressBottomSpacing/>
    <w:suppressTopSpacing/>
    <w:suppressSpBfAfterPgBrk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1C8A"/>
    <w:rsid w:val="00011046"/>
    <w:rsid w:val="00016FA5"/>
    <w:rsid w:val="00037FD2"/>
    <w:rsid w:val="00042679"/>
    <w:rsid w:val="000514D7"/>
    <w:rsid w:val="0007378C"/>
    <w:rsid w:val="0008762B"/>
    <w:rsid w:val="000C7746"/>
    <w:rsid w:val="000D7ACD"/>
    <w:rsid w:val="00124318"/>
    <w:rsid w:val="001271D2"/>
    <w:rsid w:val="001271EF"/>
    <w:rsid w:val="001360CB"/>
    <w:rsid w:val="0014729D"/>
    <w:rsid w:val="00171594"/>
    <w:rsid w:val="00194A39"/>
    <w:rsid w:val="001C443A"/>
    <w:rsid w:val="001E5C88"/>
    <w:rsid w:val="001E62C2"/>
    <w:rsid w:val="001F1D00"/>
    <w:rsid w:val="001F4247"/>
    <w:rsid w:val="00207BB3"/>
    <w:rsid w:val="00241CE2"/>
    <w:rsid w:val="002469B9"/>
    <w:rsid w:val="00264946"/>
    <w:rsid w:val="00281EFB"/>
    <w:rsid w:val="00292810"/>
    <w:rsid w:val="002B3E76"/>
    <w:rsid w:val="002E128F"/>
    <w:rsid w:val="002F73CE"/>
    <w:rsid w:val="0030683F"/>
    <w:rsid w:val="003660FE"/>
    <w:rsid w:val="00376489"/>
    <w:rsid w:val="00377E82"/>
    <w:rsid w:val="00395E6C"/>
    <w:rsid w:val="003D3B5A"/>
    <w:rsid w:val="003E73E0"/>
    <w:rsid w:val="003F2C62"/>
    <w:rsid w:val="00436B05"/>
    <w:rsid w:val="00442884"/>
    <w:rsid w:val="00451101"/>
    <w:rsid w:val="00486273"/>
    <w:rsid w:val="00491520"/>
    <w:rsid w:val="004B16C5"/>
    <w:rsid w:val="004C2766"/>
    <w:rsid w:val="004E7E9A"/>
    <w:rsid w:val="004E7F6F"/>
    <w:rsid w:val="00507619"/>
    <w:rsid w:val="0056136E"/>
    <w:rsid w:val="005654CD"/>
    <w:rsid w:val="00565980"/>
    <w:rsid w:val="00596F40"/>
    <w:rsid w:val="005A48D5"/>
    <w:rsid w:val="005A4C50"/>
    <w:rsid w:val="005A6F16"/>
    <w:rsid w:val="005D184B"/>
    <w:rsid w:val="005E3192"/>
    <w:rsid w:val="005F1730"/>
    <w:rsid w:val="00612A9E"/>
    <w:rsid w:val="0062747E"/>
    <w:rsid w:val="00646879"/>
    <w:rsid w:val="0066718A"/>
    <w:rsid w:val="00667DE9"/>
    <w:rsid w:val="00667E41"/>
    <w:rsid w:val="006731C6"/>
    <w:rsid w:val="00680F42"/>
    <w:rsid w:val="006C17C2"/>
    <w:rsid w:val="006D7DD3"/>
    <w:rsid w:val="006E2C09"/>
    <w:rsid w:val="006F26A1"/>
    <w:rsid w:val="006F467F"/>
    <w:rsid w:val="00717C3F"/>
    <w:rsid w:val="007360EB"/>
    <w:rsid w:val="00750FC6"/>
    <w:rsid w:val="00781F3C"/>
    <w:rsid w:val="007C0161"/>
    <w:rsid w:val="00834A36"/>
    <w:rsid w:val="00841217"/>
    <w:rsid w:val="0084599C"/>
    <w:rsid w:val="00845B73"/>
    <w:rsid w:val="0086326B"/>
    <w:rsid w:val="00890C5E"/>
    <w:rsid w:val="008F7AB1"/>
    <w:rsid w:val="00904056"/>
    <w:rsid w:val="009069C1"/>
    <w:rsid w:val="00914EF5"/>
    <w:rsid w:val="009328F1"/>
    <w:rsid w:val="00947F56"/>
    <w:rsid w:val="009540CA"/>
    <w:rsid w:val="009646E7"/>
    <w:rsid w:val="00995012"/>
    <w:rsid w:val="009E5822"/>
    <w:rsid w:val="00A20AF5"/>
    <w:rsid w:val="00A35AF6"/>
    <w:rsid w:val="00A92115"/>
    <w:rsid w:val="00A92711"/>
    <w:rsid w:val="00A9287E"/>
    <w:rsid w:val="00AB7CAA"/>
    <w:rsid w:val="00AF344F"/>
    <w:rsid w:val="00B00915"/>
    <w:rsid w:val="00B0337E"/>
    <w:rsid w:val="00B2611E"/>
    <w:rsid w:val="00B432A5"/>
    <w:rsid w:val="00B45FB9"/>
    <w:rsid w:val="00BA107D"/>
    <w:rsid w:val="00BB1C8A"/>
    <w:rsid w:val="00BB61E6"/>
    <w:rsid w:val="00BC2EB1"/>
    <w:rsid w:val="00BC6713"/>
    <w:rsid w:val="00BD20AE"/>
    <w:rsid w:val="00BD7485"/>
    <w:rsid w:val="00C10AB5"/>
    <w:rsid w:val="00C11770"/>
    <w:rsid w:val="00C2484C"/>
    <w:rsid w:val="00C46E8A"/>
    <w:rsid w:val="00C553BD"/>
    <w:rsid w:val="00C57A12"/>
    <w:rsid w:val="00C94FD7"/>
    <w:rsid w:val="00CA204E"/>
    <w:rsid w:val="00CA565F"/>
    <w:rsid w:val="00D214F5"/>
    <w:rsid w:val="00D56914"/>
    <w:rsid w:val="00D64CB3"/>
    <w:rsid w:val="00D70E13"/>
    <w:rsid w:val="00DF5F83"/>
    <w:rsid w:val="00E0380D"/>
    <w:rsid w:val="00E30A7B"/>
    <w:rsid w:val="00E76796"/>
    <w:rsid w:val="00E81059"/>
    <w:rsid w:val="00E82682"/>
    <w:rsid w:val="00E9269D"/>
    <w:rsid w:val="00EF5356"/>
    <w:rsid w:val="00EF6A1E"/>
    <w:rsid w:val="00F04406"/>
    <w:rsid w:val="00F461F0"/>
    <w:rsid w:val="00F6121A"/>
    <w:rsid w:val="00F6363B"/>
    <w:rsid w:val="00F809B1"/>
    <w:rsid w:val="00F92A74"/>
    <w:rsid w:val="00F944D1"/>
    <w:rsid w:val="00FB7982"/>
    <w:rsid w:val="00FC4492"/>
    <w:rsid w:val="00FD1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jc w:val="center"/>
      <w:outlineLvl w:val="1"/>
    </w:pPr>
    <w:rPr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hSpace="141" w:wrap="around" w:vAnchor="page" w:hAnchor="margin" w:y="2341"/>
      <w:jc w:val="center"/>
      <w:outlineLvl w:val="3"/>
    </w:pPr>
    <w:rPr>
      <w:rFonts w:ascii="Arial" w:hAnsi="Arial" w:cs="Arial"/>
      <w:b/>
      <w:bCs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jc w:val="center"/>
      <w:outlineLvl w:val="4"/>
    </w:pPr>
    <w:rPr>
      <w:b/>
      <w:bCs/>
      <w:color w:val="FF0000"/>
      <w:w w:val="200"/>
      <w:sz w:val="34"/>
      <w:szCs w:val="34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jc w:val="center"/>
      <w:outlineLvl w:val="5"/>
    </w:pPr>
    <w:rPr>
      <w:b/>
      <w:bCs/>
      <w:sz w:val="40"/>
      <w:szCs w:val="40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outlineLvl w:val="6"/>
    </w:pPr>
    <w:rPr>
      <w:b/>
      <w:bCs/>
      <w:sz w:val="16"/>
      <w:szCs w:val="16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jc w:val="center"/>
      <w:outlineLvl w:val="7"/>
    </w:pPr>
    <w:rPr>
      <w:b/>
      <w:bCs/>
      <w:color w:val="008000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outlineLvl w:val="8"/>
    </w:pPr>
    <w:rPr>
      <w:b/>
      <w:bCs/>
      <w:color w:val="FF0000"/>
      <w:sz w:val="16"/>
      <w:szCs w:val="1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16B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16B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16B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16B8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16B8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16B8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16B8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16B8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16B8"/>
    <w:rPr>
      <w:rFonts w:asciiTheme="majorHAnsi" w:eastAsiaTheme="majorEastAsia" w:hAnsiTheme="majorHAnsi" w:cstheme="majorBidi"/>
    </w:rPr>
  </w:style>
  <w:style w:type="paragraph" w:styleId="BodyText">
    <w:name w:val="Body Text"/>
    <w:basedOn w:val="Normal"/>
    <w:link w:val="BodyTextChar1"/>
    <w:uiPriority w:val="99"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316B8"/>
    <w:rPr>
      <w:sz w:val="20"/>
      <w:szCs w:val="20"/>
    </w:rPr>
  </w:style>
  <w:style w:type="paragraph" w:styleId="BodyText2">
    <w:name w:val="Body Text 2"/>
    <w:basedOn w:val="Normal"/>
    <w:link w:val="BodyText2Char"/>
    <w:uiPriority w:val="99"/>
    <w:rPr>
      <w:sz w:val="18"/>
      <w:szCs w:val="1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316B8"/>
    <w:rPr>
      <w:sz w:val="20"/>
      <w:szCs w:val="20"/>
    </w:rPr>
  </w:style>
  <w:style w:type="paragraph" w:styleId="BodyText3">
    <w:name w:val="Body Text 3"/>
    <w:basedOn w:val="Normal"/>
    <w:link w:val="BodyText3Char"/>
    <w:uiPriority w:val="99"/>
    <w:pPr>
      <w:jc w:val="both"/>
    </w:pPr>
    <w:rPr>
      <w:sz w:val="18"/>
      <w:szCs w:val="18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316B8"/>
    <w:rPr>
      <w:sz w:val="16"/>
      <w:szCs w:val="16"/>
    </w:rPr>
  </w:style>
  <w:style w:type="paragraph" w:styleId="Footer">
    <w:name w:val="footer"/>
    <w:basedOn w:val="Normal"/>
    <w:link w:val="FooterChar"/>
    <w:uiPriority w:val="99"/>
    <w:rsid w:val="001E5C88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7316B8"/>
    <w:rPr>
      <w:sz w:val="20"/>
      <w:szCs w:val="20"/>
    </w:rPr>
  </w:style>
  <w:style w:type="table" w:styleId="TableGrid">
    <w:name w:val="Table Grid"/>
    <w:basedOn w:val="TableNormal"/>
    <w:uiPriority w:val="99"/>
    <w:rsid w:val="00CA565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1">
    <w:name w:val="Body Text Char1"/>
    <w:basedOn w:val="DefaultParagraphFont"/>
    <w:link w:val="BodyText"/>
    <w:uiPriority w:val="99"/>
    <w:rsid w:val="004C2766"/>
    <w:rPr>
      <w:sz w:val="16"/>
      <w:szCs w:val="16"/>
      <w:lang w:val="tr-TR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586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6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6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6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6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6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6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6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6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6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6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6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6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6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6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6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6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6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6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447</Words>
  <Characters>2554</Characters>
  <Application>Microsoft Office Outlook</Application>
  <DocSecurity>0</DocSecurity>
  <Lines>0</Lines>
  <Paragraphs>0</Paragraphs>
  <ScaleCrop>false</ScaleCrop>
  <Company>DİMA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Turkceciler.com</dc:title>
  <dc:subject>Turkceciler.com</dc:subject>
  <dc:creator>MURAT AKINCI</dc:creator>
  <cp:keywords>Turkceciler.com</cp:keywords>
  <dc:description>Turkceciler.comTürk Dili ve Edebiyatı Kaynak Sitesi</dc:description>
  <cp:lastModifiedBy>C@sPeR</cp:lastModifiedBy>
  <cp:revision>2</cp:revision>
  <cp:lastPrinted>2006-09-16T11:30:00Z</cp:lastPrinted>
  <dcterms:created xsi:type="dcterms:W3CDTF">2013-07-23T07:57:00Z</dcterms:created>
  <dcterms:modified xsi:type="dcterms:W3CDTF">2013-07-23T07:57:00Z</dcterms:modified>
  <cp:category>Turkceciler.com</cp:category>
</cp:coreProperties>
</file>